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4668E6" w14:textId="77777777" w:rsidR="004A7053" w:rsidRDefault="004A7053" w:rsidP="004A7053">
      <w:pPr>
        <w:spacing w:after="0" w:line="240" w:lineRule="auto"/>
        <w:ind w:left="360"/>
        <w:jc w:val="center"/>
        <w:rPr>
          <w:rFonts w:ascii="Times New Roman" w:eastAsia="Times New Roman" w:hAnsi="Times New Roman" w:cs="Times New Roman"/>
          <w:b/>
          <w:sz w:val="28"/>
          <w:szCs w:val="28"/>
          <w:lang w:val="kk-KZ" w:eastAsia="ru-RU"/>
        </w:rPr>
      </w:pPr>
      <w:r>
        <w:rPr>
          <w:rFonts w:ascii="Times New Roman" w:eastAsia="Times New Roman" w:hAnsi="Times New Roman" w:cs="Times New Roman"/>
          <w:b/>
          <w:sz w:val="28"/>
          <w:szCs w:val="28"/>
          <w:lang w:val="kk-KZ" w:eastAsia="ru-RU"/>
        </w:rPr>
        <w:t>Лекция 15</w:t>
      </w:r>
    </w:p>
    <w:p w14:paraId="03EDB081" w14:textId="54E898A8" w:rsidR="004A7053" w:rsidRDefault="004A7053" w:rsidP="004A7053">
      <w:pPr>
        <w:spacing w:after="0" w:line="240" w:lineRule="auto"/>
        <w:ind w:left="360"/>
        <w:jc w:val="center"/>
        <w:rPr>
          <w:rFonts w:ascii="Times New Roman" w:eastAsia="Times New Roman" w:hAnsi="Times New Roman" w:cs="Times New Roman"/>
          <w:b/>
          <w:sz w:val="28"/>
          <w:szCs w:val="28"/>
          <w:lang w:val="kk-KZ" w:eastAsia="ru-RU"/>
        </w:rPr>
      </w:pPr>
      <w:r>
        <w:rPr>
          <w:rFonts w:ascii="Times New Roman" w:eastAsia="Times New Roman" w:hAnsi="Times New Roman" w:cs="Times New Roman"/>
          <w:b/>
          <w:sz w:val="28"/>
          <w:szCs w:val="28"/>
          <w:lang w:val="kk-KZ" w:eastAsia="ru-RU"/>
        </w:rPr>
        <w:t>15.1 Бойлық кескіндегі қайта құрастыру.</w:t>
      </w:r>
    </w:p>
    <w:p w14:paraId="5098FCAF" w14:textId="77777777" w:rsidR="004A7053" w:rsidRDefault="004A7053" w:rsidP="004A7053">
      <w:pPr>
        <w:spacing w:after="0" w:line="240" w:lineRule="auto"/>
        <w:ind w:left="360"/>
        <w:rPr>
          <w:rFonts w:ascii="Times New Roman" w:eastAsia="Times New Roman" w:hAnsi="Times New Roman" w:cs="Times New Roman"/>
          <w:b/>
          <w:sz w:val="28"/>
          <w:szCs w:val="28"/>
          <w:lang w:val="kk-KZ" w:eastAsia="ru-RU"/>
        </w:rPr>
      </w:pPr>
    </w:p>
    <w:p w14:paraId="1822ABC7" w14:textId="4C236F01" w:rsidR="004A7053" w:rsidRDefault="004A7053" w:rsidP="004A7053">
      <w:p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kk-KZ" w:eastAsia="ru-RU"/>
        </w:rPr>
        <w:drawing>
          <wp:inline distT="0" distB="0" distL="0" distR="0" wp14:anchorId="3FCE0A00" wp14:editId="67CD5ADB">
            <wp:extent cx="3554095" cy="2950210"/>
            <wp:effectExtent l="0" t="0" r="8255" b="254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54095" cy="2950210"/>
                    </a:xfrm>
                    <a:prstGeom prst="rect">
                      <a:avLst/>
                    </a:prstGeom>
                    <a:noFill/>
                    <a:ln>
                      <a:noFill/>
                    </a:ln>
                  </pic:spPr>
                </pic:pic>
              </a:graphicData>
            </a:graphic>
          </wp:inline>
        </w:drawing>
      </w:r>
    </w:p>
    <w:p w14:paraId="0524C1D8"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6E2D390F"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57F2DA20" w14:textId="00EEB6CA" w:rsidR="004A7053" w:rsidRDefault="004A7053" w:rsidP="004A7053">
      <w:p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сурет 1</w:t>
      </w:r>
      <w:r w:rsidR="00106F68">
        <w:rPr>
          <w:rFonts w:ascii="Times New Roman" w:eastAsia="Times New Roman" w:hAnsi="Times New Roman" w:cs="Times New Roman"/>
          <w:sz w:val="28"/>
          <w:szCs w:val="28"/>
          <w:lang w:val="kk-KZ" w:eastAsia="ru-RU"/>
        </w:rPr>
        <w:t>5</w:t>
      </w:r>
      <w:r>
        <w:rPr>
          <w:rFonts w:ascii="Times New Roman" w:eastAsia="Times New Roman" w:hAnsi="Times New Roman" w:cs="Times New Roman"/>
          <w:sz w:val="28"/>
          <w:szCs w:val="28"/>
          <w:lang w:val="kk-KZ" w:eastAsia="ru-RU"/>
        </w:rPr>
        <w:t>.</w:t>
      </w:r>
      <w:r w:rsidR="00106F68">
        <w:rPr>
          <w:rFonts w:ascii="Times New Roman" w:eastAsia="Times New Roman" w:hAnsi="Times New Roman" w:cs="Times New Roman"/>
          <w:sz w:val="28"/>
          <w:szCs w:val="28"/>
          <w:lang w:val="kk-KZ" w:eastAsia="ru-RU"/>
        </w:rPr>
        <w:t>1</w:t>
      </w:r>
      <w:r>
        <w:rPr>
          <w:rFonts w:ascii="Times New Roman" w:eastAsia="Times New Roman" w:hAnsi="Times New Roman" w:cs="Times New Roman"/>
          <w:sz w:val="28"/>
          <w:szCs w:val="28"/>
          <w:lang w:val="kk-KZ" w:eastAsia="ru-RU"/>
        </w:rPr>
        <w:t xml:space="preserve"> - Апаттар еселеуішінің графигі</w:t>
      </w:r>
    </w:p>
    <w:p w14:paraId="1AA6EA33"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10736193"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Жолдың бойлық кескінінде жанғырту негізгі жұмыстары келесі: </w:t>
      </w:r>
    </w:p>
    <w:p w14:paraId="3572FCF9" w14:textId="77777777" w:rsidR="004A7053" w:rsidRDefault="004A7053" w:rsidP="004A7053">
      <w:pPr>
        <w:numPr>
          <w:ilvl w:val="1"/>
          <w:numId w:val="1"/>
        </w:numPr>
        <w:spacing w:after="0" w:line="240" w:lineRule="auto"/>
        <w:ind w:left="36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топырақ және гидрогеологиялық жағдайлары қолайсыз учаскілерінде жер төсеме белгілерін жоғарлату;</w:t>
      </w:r>
    </w:p>
    <w:p w14:paraId="175FBB9E" w14:textId="77777777" w:rsidR="004A7053" w:rsidRDefault="004A7053" w:rsidP="004A7053">
      <w:pPr>
        <w:numPr>
          <w:ilvl w:val="1"/>
          <w:numId w:val="1"/>
        </w:numPr>
        <w:spacing w:after="0" w:line="240" w:lineRule="auto"/>
        <w:ind w:left="36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үлкен бойлық еңістіктерді  төмендету; </w:t>
      </w:r>
    </w:p>
    <w:p w14:paraId="4EAD6A19" w14:textId="77777777" w:rsidR="004A7053" w:rsidRDefault="004A7053" w:rsidP="004A7053">
      <w:pPr>
        <w:numPr>
          <w:ilvl w:val="1"/>
          <w:numId w:val="1"/>
        </w:numPr>
        <w:spacing w:after="0" w:line="240" w:lineRule="auto"/>
        <w:ind w:left="36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тік қисықтардың радиустарын үлкейту, яғни дөңес қисықта -көріну қашықтықты өсіруге, дөңес қисықта – жолмен жүру комфорттықты жоғарлатуға.</w:t>
      </w:r>
    </w:p>
    <w:p w14:paraId="6DCC28C8" w14:textId="77777777" w:rsidR="004A7053" w:rsidRDefault="004A7053" w:rsidP="004A7053">
      <w:pPr>
        <w:spacing w:after="0" w:line="240" w:lineRule="auto"/>
        <w:ind w:left="360"/>
        <w:rPr>
          <w:rFonts w:ascii="Times New Roman" w:eastAsia="Times New Roman" w:hAnsi="Times New Roman" w:cs="Times New Roman"/>
          <w:sz w:val="28"/>
          <w:szCs w:val="28"/>
          <w:lang w:val="kk-KZ" w:eastAsia="ru-RU"/>
        </w:rPr>
      </w:pPr>
    </w:p>
    <w:p w14:paraId="4C45697B" w14:textId="77777777" w:rsidR="004A7053" w:rsidRDefault="004A7053" w:rsidP="004A7053">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Қайта құрастыруда қолданатын шаралар:</w:t>
      </w:r>
    </w:p>
    <w:p w14:paraId="1DEC7205" w14:textId="77777777" w:rsidR="004A7053" w:rsidRDefault="004A7053" w:rsidP="004A7053">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(бойлық кескінде)</w:t>
      </w:r>
    </w:p>
    <w:p w14:paraId="12DEF798" w14:textId="77777777" w:rsidR="004A7053" w:rsidRDefault="004A7053" w:rsidP="004A7053">
      <w:pPr>
        <w:spacing w:after="0" w:line="240" w:lineRule="auto"/>
        <w:jc w:val="center"/>
        <w:rPr>
          <w:rFonts w:ascii="Times New Roman" w:eastAsia="Times New Roman" w:hAnsi="Times New Roman" w:cs="Times New Roman"/>
          <w:b/>
          <w:sz w:val="28"/>
          <w:szCs w:val="28"/>
          <w:lang w:val="kk-KZ" w:eastAsia="ru-RU"/>
        </w:rPr>
      </w:pPr>
    </w:p>
    <w:p w14:paraId="0ECD4A87"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Бойлық кескініндегі өзгерістер ескі жол төсемін қайта құрастыруына міндетті түрде байланысты. </w:t>
      </w:r>
    </w:p>
    <w:p w14:paraId="74B0DB61"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3FDD1D3D"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Жобалау сызығында келесі өзгерістер орындалады:</w:t>
      </w:r>
    </w:p>
    <w:p w14:paraId="20B77086"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1. жолдың көп жерлерінде, көпірлерді қайта құрастыруына байланысты жүру бөлігін қайта құрастыру қажет;</w:t>
      </w:r>
    </w:p>
    <w:p w14:paraId="38648378"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p>
    <w:p w14:paraId="031474AE"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2. егер жол төсемі берік және оңай күшейтілетін, ал жер төсемесі ісінбейтін болса жер беті суларын ағызуды үйымдастыру көмегімен және  жолдың қармен басылмауын – ағаштарды отырғызу арқылы қарастыры қажет;</w:t>
      </w:r>
    </w:p>
    <w:p w14:paraId="42CCE1C5"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p>
    <w:p w14:paraId="48FE2300"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lastRenderedPageBreak/>
        <w:t xml:space="preserve">3. тік өрге көтерілу қысқа учаскілерде көлік жағдайларын жүру бөлігінде ақырын жүретін автомобильдерге арнап  қосымша жолақтарды орындау арқылы жақсартуға болады;  </w:t>
      </w:r>
    </w:p>
    <w:p w14:paraId="58919F13"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p>
    <w:p w14:paraId="65908134"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4. жол жаңғыртуда бір денгейдегі темір жол қиылысқандарын қолданбау қажет. Ескі автомобиль жолдарында бір денгейдегі жол қиылысқандар жақын орналасқан учаскілері жиі кездеседі;</w:t>
      </w:r>
    </w:p>
    <w:p w14:paraId="73B997E8"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p>
    <w:p w14:paraId="32058E53"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5. жолды түзету арқылы оның ұзындығын қысқарту және қиылысқандар санын азайту мәселесі шешіледі;</w:t>
      </w:r>
    </w:p>
    <w:p w14:paraId="1A31E77D"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p>
    <w:p w14:paraId="078A5804"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6. әр түрлі денгейдегі темір жолдары мен автомобиль жолдары қиылысқандарының экономикалық тиімділігін олардың құрылысына және оларды пайдалануға қажет қаражат шығындарын салыстыру арқылы ұсынады; </w:t>
      </w:r>
    </w:p>
    <w:p w14:paraId="615F4E5E"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204E5FD7"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7. жаңғыртылғын жолдың бойлық кескін сызбасына жаңадан салынатын жолдың бойлық кескініндегідей қалыптасқан берілгендеріне қоса – ескі жолдың белгілері мен еңістіктері тұралы, канавалардың белгілері тұралы және ескі жол төсемінің түрі мен құрылғысы</w:t>
      </w:r>
    </w:p>
    <w:p w14:paraId="79BF7FF6"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бойынша мәліметтер көрсетіледі;</w:t>
      </w:r>
    </w:p>
    <w:p w14:paraId="429CFDCC"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1BC157A6"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8. сызбада жер бетін, ескі жолдың беті мен жаңғыртылған жолдың жобалау сызығын көрсетеді;</w:t>
      </w:r>
    </w:p>
    <w:p w14:paraId="634C3B4B"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p>
    <w:p w14:paraId="7E8B8ABA"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9. ескі жолмен өткен учаскілерде жұмыс белгілерді бровка белгілеріне емес, ескі жолоың осіне қатысты анықтайды.</w:t>
      </w:r>
    </w:p>
    <w:p w14:paraId="4A5603A5"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60D6B75E" w14:textId="782CAD21" w:rsidR="004A7053" w:rsidRDefault="004A7053" w:rsidP="004A7053">
      <w:pPr>
        <w:spacing w:after="0" w:line="240" w:lineRule="auto"/>
        <w:jc w:val="center"/>
        <w:rPr>
          <w:rFonts w:ascii="Times New Roman" w:eastAsia="Times New Roman" w:hAnsi="Times New Roman" w:cs="Times New Roman"/>
          <w:b/>
          <w:sz w:val="28"/>
          <w:szCs w:val="28"/>
          <w:lang w:val="kk-KZ" w:eastAsia="ru-RU"/>
        </w:rPr>
      </w:pPr>
      <w:r>
        <w:rPr>
          <w:rFonts w:ascii="Times New Roman" w:eastAsia="Times New Roman" w:hAnsi="Times New Roman" w:cs="Times New Roman"/>
          <w:b/>
          <w:sz w:val="28"/>
          <w:szCs w:val="28"/>
          <w:lang w:val="kk-KZ" w:eastAsia="ru-RU"/>
        </w:rPr>
        <w:t>1</w:t>
      </w:r>
      <w:r w:rsidR="00106F68">
        <w:rPr>
          <w:rFonts w:ascii="Times New Roman" w:eastAsia="Times New Roman" w:hAnsi="Times New Roman" w:cs="Times New Roman"/>
          <w:b/>
          <w:sz w:val="28"/>
          <w:szCs w:val="28"/>
          <w:lang w:val="kk-KZ" w:eastAsia="ru-RU"/>
        </w:rPr>
        <w:t>5</w:t>
      </w:r>
      <w:r>
        <w:rPr>
          <w:rFonts w:ascii="Times New Roman" w:eastAsia="Times New Roman" w:hAnsi="Times New Roman" w:cs="Times New Roman"/>
          <w:b/>
          <w:sz w:val="28"/>
          <w:szCs w:val="28"/>
          <w:lang w:val="kk-KZ" w:eastAsia="ru-RU"/>
        </w:rPr>
        <w:t>.</w:t>
      </w:r>
      <w:r w:rsidR="00106F68">
        <w:rPr>
          <w:rFonts w:ascii="Times New Roman" w:eastAsia="Times New Roman" w:hAnsi="Times New Roman" w:cs="Times New Roman"/>
          <w:b/>
          <w:sz w:val="28"/>
          <w:szCs w:val="28"/>
          <w:lang w:val="kk-KZ" w:eastAsia="ru-RU"/>
        </w:rPr>
        <w:t>2</w:t>
      </w:r>
      <w:r>
        <w:rPr>
          <w:rFonts w:ascii="Times New Roman" w:eastAsia="Times New Roman" w:hAnsi="Times New Roman" w:cs="Times New Roman"/>
          <w:b/>
          <w:sz w:val="28"/>
          <w:szCs w:val="28"/>
          <w:lang w:val="kk-KZ" w:eastAsia="ru-RU"/>
        </w:rPr>
        <w:t xml:space="preserve"> Көлденең кескіндегі қайта құрастыру.</w:t>
      </w:r>
    </w:p>
    <w:p w14:paraId="2845769A"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0BE3C98A"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Жер төсемесі мен жүру бөлігін жобалауда жолдың жаңа осі орналасқанын ескі жолдың жер төсемесінің еніне байланысты анықтайды:</w:t>
      </w:r>
    </w:p>
    <w:p w14:paraId="3CB77392" w14:textId="77777777" w:rsidR="004A7053" w:rsidRDefault="004A7053" w:rsidP="004A7053">
      <w:pPr>
        <w:spacing w:after="0" w:line="240" w:lineRule="auto"/>
        <w:jc w:val="center"/>
        <w:rPr>
          <w:rFonts w:ascii="Times New Roman" w:eastAsia="Times New Roman" w:hAnsi="Times New Roman" w:cs="Times New Roman"/>
          <w:sz w:val="28"/>
          <w:szCs w:val="28"/>
          <w:lang w:val="kk-KZ" w:eastAsia="ru-RU"/>
        </w:rPr>
      </w:pPr>
    </w:p>
    <w:p w14:paraId="64D989F8" w14:textId="77777777" w:rsidR="004A7053" w:rsidRDefault="004A7053" w:rsidP="004A7053">
      <w:pPr>
        <w:numPr>
          <w:ilvl w:val="0"/>
          <w:numId w:val="2"/>
        </w:num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егер ескі жолдағы жер төсемесінің ені жобалаудан жоғары немесе оған тең болса жаңа осьпен ескіні бір сызық қылып орындайды;</w:t>
      </w:r>
    </w:p>
    <w:p w14:paraId="088ED872" w14:textId="77777777" w:rsidR="004A7053" w:rsidRDefault="004A7053" w:rsidP="004A7053">
      <w:pPr>
        <w:numPr>
          <w:ilvl w:val="0"/>
          <w:numId w:val="2"/>
        </w:num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егер ескі жолдағы жер төсемесінің ені жобалаудан төмен болып кеңейту қажет болса, шешім жергілікті жағдайға байланысты қабылданады.</w:t>
      </w:r>
    </w:p>
    <w:p w14:paraId="6B124FB9"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388962E5" w14:textId="77777777" w:rsidR="004A7053" w:rsidRDefault="004A7053" w:rsidP="004A7053">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Қайта құрастыруда қолданатын шаралар:</w:t>
      </w:r>
    </w:p>
    <w:p w14:paraId="09A3BA3F" w14:textId="77777777" w:rsidR="004A7053" w:rsidRDefault="004A7053" w:rsidP="004A7053">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(көлденең кескінде)</w:t>
      </w:r>
    </w:p>
    <w:p w14:paraId="692CA833" w14:textId="77777777" w:rsidR="004A7053" w:rsidRDefault="004A7053" w:rsidP="004A7053">
      <w:pPr>
        <w:spacing w:after="0" w:line="240" w:lineRule="auto"/>
        <w:jc w:val="center"/>
        <w:rPr>
          <w:rFonts w:ascii="Times New Roman" w:eastAsia="Times New Roman" w:hAnsi="Times New Roman" w:cs="Times New Roman"/>
          <w:b/>
          <w:sz w:val="28"/>
          <w:szCs w:val="28"/>
          <w:lang w:val="kk-KZ" w:eastAsia="ru-RU"/>
        </w:rPr>
      </w:pPr>
    </w:p>
    <w:p w14:paraId="713D97E6" w14:textId="77777777" w:rsidR="004A7053" w:rsidRDefault="004A7053" w:rsidP="004A7053">
      <w:pPr>
        <w:numPr>
          <w:ilvl w:val="0"/>
          <w:numId w:val="3"/>
        </w:numPr>
        <w:tabs>
          <w:tab w:val="left" w:pos="360"/>
        </w:tabs>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жобаланатын осьпен ескі жолдың осьтерін бір сызықта орындағанда жолдың екі жағындағы канавалары мен резервтерге топырақ төгіледі, үінділердің жаңа құламалары орындалып ал қазындыларды құламаларын кесіп алып кеңейтеді;</w:t>
      </w:r>
    </w:p>
    <w:p w14:paraId="62F9378E" w14:textId="77777777" w:rsidR="004A7053" w:rsidRDefault="004A7053" w:rsidP="004A7053">
      <w:pPr>
        <w:numPr>
          <w:ilvl w:val="0"/>
          <w:numId w:val="3"/>
        </w:numPr>
        <w:tabs>
          <w:tab w:val="left" w:pos="360"/>
        </w:tabs>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lastRenderedPageBreak/>
        <w:t xml:space="preserve">кеңейтудегі топырағы аз болса оны ескі жер төсемесімен  байланыстыру қиындайды, өйткені құламалары сырғып кетуі мүмкін. Оған қоса осы әдіспен жаңғыртуда айналмалы  жолдарды қолдану қажет, өйткні құрылыс кезінде ол жолдармен жүру мүмкіндігі болмайды;  </w:t>
      </w:r>
    </w:p>
    <w:p w14:paraId="0DD53D19" w14:textId="77777777" w:rsidR="004A7053" w:rsidRDefault="004A7053" w:rsidP="004A7053">
      <w:pPr>
        <w:numPr>
          <w:ilvl w:val="0"/>
          <w:numId w:val="3"/>
        </w:numPr>
        <w:tabs>
          <w:tab w:val="left" w:pos="360"/>
        </w:tabs>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жобалау осьты жаңа жолдың ортасына орналастырып жер төсемені тек бір жағынан  кеңейтеді. Бұл әдісті тұрақты және беріктелген құламалары бар биік үйінділер мен терең қазындылардан тұратын жол трассасын бағыттауда қолданған тиімді;</w:t>
      </w:r>
    </w:p>
    <w:p w14:paraId="48959AE2" w14:textId="77777777" w:rsidR="004A7053" w:rsidRDefault="004A7053" w:rsidP="004A7053">
      <w:pPr>
        <w:numPr>
          <w:ilvl w:val="0"/>
          <w:numId w:val="3"/>
        </w:numPr>
        <w:tabs>
          <w:tab w:val="left" w:pos="360"/>
        </w:tabs>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тағы құбырларды ұзартқан дұрыс өйткені құбырдың бір жақ басы сақталады;</w:t>
      </w:r>
    </w:p>
    <w:p w14:paraId="2E63AFC9"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5. жер төсемені  бір жағынан кеңейтуде  айналмалы жолды қолданбауына болады; </w:t>
      </w:r>
    </w:p>
    <w:p w14:paraId="415B8A23"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6. егер ескі жол тау жиегінде орналасқан болса жол осін тауға қарай белгілеп кеңейтуді қазындыны үлкейту арқылы орындайды. </w:t>
      </w:r>
    </w:p>
    <w:p w14:paraId="6FCF2B91"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7. егер тау жиегінде /косогор/ үйінді орналасса оны кеңейту қиынға түседі және тіреу қабырғаларын қолдану қажеттілігі туындайды.</w:t>
      </w:r>
    </w:p>
    <w:p w14:paraId="79C7451F" w14:textId="4A50B442" w:rsidR="004A7053" w:rsidRDefault="004A7053" w:rsidP="004A7053">
      <w:pPr>
        <w:spacing w:after="0" w:line="240" w:lineRule="auto"/>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w:drawing>
          <wp:inline distT="0" distB="0" distL="0" distR="0" wp14:anchorId="5E6280A2" wp14:editId="34EB84C1">
            <wp:extent cx="3474720" cy="1630045"/>
            <wp:effectExtent l="0" t="0" r="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74720" cy="1630045"/>
                    </a:xfrm>
                    <a:prstGeom prst="rect">
                      <a:avLst/>
                    </a:prstGeom>
                    <a:noFill/>
                    <a:ln>
                      <a:noFill/>
                    </a:ln>
                  </pic:spPr>
                </pic:pic>
              </a:graphicData>
            </a:graphic>
          </wp:inline>
        </w:drawing>
      </w:r>
    </w:p>
    <w:p w14:paraId="6CB3A261" w14:textId="1E7B6F8B" w:rsidR="004A7053" w:rsidRDefault="004A7053" w:rsidP="004A7053">
      <w:p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сурет </w:t>
      </w:r>
      <w:r w:rsidR="00106F68">
        <w:rPr>
          <w:rFonts w:ascii="Times New Roman" w:eastAsia="Times New Roman" w:hAnsi="Times New Roman" w:cs="Times New Roman"/>
          <w:sz w:val="28"/>
          <w:szCs w:val="28"/>
          <w:lang w:val="kk-KZ" w:eastAsia="ru-RU"/>
        </w:rPr>
        <w:t>15</w:t>
      </w:r>
      <w:r>
        <w:rPr>
          <w:rFonts w:ascii="Times New Roman" w:eastAsia="Times New Roman" w:hAnsi="Times New Roman" w:cs="Times New Roman"/>
          <w:sz w:val="28"/>
          <w:szCs w:val="28"/>
          <w:lang w:val="kk-KZ" w:eastAsia="ru-RU"/>
        </w:rPr>
        <w:t>.</w:t>
      </w:r>
      <w:r w:rsidR="00106F68">
        <w:rPr>
          <w:rFonts w:ascii="Times New Roman" w:eastAsia="Times New Roman" w:hAnsi="Times New Roman" w:cs="Times New Roman"/>
          <w:sz w:val="28"/>
          <w:szCs w:val="28"/>
          <w:lang w:val="kk-KZ" w:eastAsia="ru-RU"/>
        </w:rPr>
        <w:t>2</w:t>
      </w:r>
      <w:r>
        <w:rPr>
          <w:rFonts w:ascii="Times New Roman" w:eastAsia="Times New Roman" w:hAnsi="Times New Roman" w:cs="Times New Roman"/>
          <w:sz w:val="28"/>
          <w:szCs w:val="28"/>
          <w:lang w:val="kk-KZ" w:eastAsia="ru-RU"/>
        </w:rPr>
        <w:t xml:space="preserve"> -  Жер төсемесін кеңейту тәсілдері</w:t>
      </w:r>
    </w:p>
    <w:p w14:paraId="426967A3"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60B9B08E"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а – үйіндіде ескі жол мен жаңа жол остері бір сызықпен көрсетілгені;</w:t>
      </w:r>
    </w:p>
    <w:p w14:paraId="4EB71758"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б - қазындыдағы сол жағдай;</w:t>
      </w:r>
    </w:p>
    <w:p w14:paraId="61076A0D"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в - үйіндідегі бір жақтағы кеңейту;</w:t>
      </w:r>
    </w:p>
    <w:p w14:paraId="747C61D1"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г - тау жиегіндегі бір жақтағы кеңейту. </w:t>
      </w:r>
    </w:p>
    <w:p w14:paraId="62C17ABF"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338ED9EA"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8. жол осінің көлденең кескінде орналасу тиімділігін осьтін әр түрлі орналасқанына жер жұмыстары көлемі мен құрылысқа деген қаражат шығынын анықтау негізінде бекітеді. 9. 9. кеңейтуде қолданатын топырақ ескі жол үйіндісі топырағымен жақсы байланысу үшін құламада баспалдақтарды қолданып кеңейту топырақ қабаттарын жақсылап нығыздайды.  </w:t>
      </w:r>
    </w:p>
    <w:p w14:paraId="0A4AA866"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10. жер төсемесінің кеңейту енін жер жұмыстарын өндеуді оңайлату үшін машиналар габариттарын ескереді.</w:t>
      </w:r>
    </w:p>
    <w:p w14:paraId="6D2B01FB" w14:textId="77777777" w:rsidR="004A7053" w:rsidRDefault="004A7053" w:rsidP="004A705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11. көп жағдайларда үйінділерді машиналар жүруіне жағдай жасау үшін техникалық нормыларда қарастырылған енін көбірек қылып кеңейтеді.</w:t>
      </w:r>
    </w:p>
    <w:p w14:paraId="25F7EB7A"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33117360"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Трасса жоспары:</w:t>
      </w:r>
    </w:p>
    <w:p w14:paraId="3F83EB5D" w14:textId="77777777" w:rsidR="004A7053" w:rsidRDefault="004A7053" w:rsidP="004A7053">
      <w:pPr>
        <w:spacing w:after="0" w:line="240" w:lineRule="auto"/>
        <w:ind w:left="360"/>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1. бүрыш мәні, </w:t>
      </w:r>
    </w:p>
    <w:p w14:paraId="42E91F2F" w14:textId="77777777" w:rsidR="004A7053" w:rsidRDefault="004A7053" w:rsidP="004A7053">
      <w:pPr>
        <w:spacing w:after="0" w:line="240" w:lineRule="auto"/>
        <w:ind w:left="360"/>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2.бұрыштар санын азайту, </w:t>
      </w:r>
    </w:p>
    <w:p w14:paraId="045E2419" w14:textId="77777777" w:rsidR="004A7053" w:rsidRDefault="004A7053" w:rsidP="004A7053">
      <w:pPr>
        <w:numPr>
          <w:ilvl w:val="0"/>
          <w:numId w:val="2"/>
        </w:num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радиусты өзгеру, </w:t>
      </w:r>
    </w:p>
    <w:p w14:paraId="2A9B7447" w14:textId="77777777" w:rsidR="004A7053" w:rsidRDefault="004A7053" w:rsidP="004A7053">
      <w:pPr>
        <w:numPr>
          <w:ilvl w:val="0"/>
          <w:numId w:val="2"/>
        </w:num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lastRenderedPageBreak/>
        <w:t>иілген жолды түзету</w:t>
      </w:r>
    </w:p>
    <w:p w14:paraId="28C88D2E"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30DCD8D5"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Бойлық кескін:</w:t>
      </w:r>
    </w:p>
    <w:p w14:paraId="237722EC" w14:textId="77777777" w:rsidR="004A7053" w:rsidRDefault="004A7053" w:rsidP="004A7053">
      <w:pPr>
        <w:numPr>
          <w:ilvl w:val="1"/>
          <w:numId w:val="4"/>
        </w:numPr>
        <w:tabs>
          <w:tab w:val="num" w:pos="720"/>
        </w:tabs>
        <w:spacing w:after="0" w:line="240" w:lineRule="auto"/>
        <w:ind w:hanging="1080"/>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бойлық еңістік,</w:t>
      </w:r>
    </w:p>
    <w:p w14:paraId="2C836C69" w14:textId="77777777" w:rsidR="004A7053" w:rsidRDefault="004A7053" w:rsidP="004A7053">
      <w:pPr>
        <w:numPr>
          <w:ilvl w:val="1"/>
          <w:numId w:val="4"/>
        </w:numPr>
        <w:spacing w:after="0" w:line="240" w:lineRule="auto"/>
        <w:ind w:hanging="1080"/>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тік және жазық қисықтағы радиусты өзгерту;</w:t>
      </w:r>
    </w:p>
    <w:p w14:paraId="48E2C638"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3EDB3686"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Көлденең кескіндер:</w:t>
      </w:r>
    </w:p>
    <w:p w14:paraId="7AC786E5"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жол ені, жолақтар саны</w:t>
      </w:r>
    </w:p>
    <w:p w14:paraId="538F05B0" w14:textId="77777777" w:rsidR="004A7053" w:rsidRDefault="004A7053" w:rsidP="004A7053">
      <w:pPr>
        <w:spacing w:after="0" w:line="240" w:lineRule="auto"/>
        <w:rPr>
          <w:rFonts w:ascii="Times New Roman" w:eastAsia="Times New Roman" w:hAnsi="Times New Roman" w:cs="Times New Roman"/>
          <w:sz w:val="24"/>
          <w:szCs w:val="24"/>
          <w:lang w:val="kk-KZ" w:eastAsia="ru-RU"/>
        </w:rPr>
      </w:pPr>
    </w:p>
    <w:p w14:paraId="30DA0C93" w14:textId="77777777" w:rsidR="004A7053" w:rsidRDefault="004A7053" w:rsidP="004A7053">
      <w:pPr>
        <w:spacing w:after="0" w:line="240" w:lineRule="auto"/>
        <w:rPr>
          <w:rFonts w:ascii="Times New Roman" w:eastAsia="Times New Roman" w:hAnsi="Times New Roman" w:cs="Times New Roman"/>
          <w:sz w:val="24"/>
          <w:szCs w:val="24"/>
          <w:lang w:val="kk-KZ" w:eastAsia="ru-RU"/>
        </w:rPr>
      </w:pPr>
    </w:p>
    <w:p w14:paraId="382142DD" w14:textId="17C12EBF" w:rsidR="004A7053" w:rsidRPr="00A14085" w:rsidRDefault="00A14085" w:rsidP="004A7053">
      <w:pPr>
        <w:spacing w:after="0" w:line="240" w:lineRule="auto"/>
        <w:rPr>
          <w:rFonts w:ascii="Times New Roman" w:eastAsia="Times New Roman" w:hAnsi="Times New Roman" w:cs="Times New Roman"/>
          <w:b/>
          <w:bCs/>
          <w:sz w:val="28"/>
          <w:szCs w:val="28"/>
          <w:lang w:val="kk-KZ" w:eastAsia="ru-RU"/>
        </w:rPr>
      </w:pPr>
      <w:r>
        <w:rPr>
          <w:rFonts w:ascii="Times New Roman" w:eastAsia="Times New Roman" w:hAnsi="Times New Roman" w:cs="Times New Roman"/>
          <w:b/>
          <w:bCs/>
          <w:sz w:val="28"/>
          <w:szCs w:val="28"/>
          <w:lang w:val="kk-KZ" w:eastAsia="ru-RU"/>
        </w:rPr>
        <w:t xml:space="preserve">                     </w:t>
      </w:r>
      <w:r w:rsidRPr="00A14085">
        <w:rPr>
          <w:rFonts w:ascii="Times New Roman" w:eastAsia="Times New Roman" w:hAnsi="Times New Roman" w:cs="Times New Roman"/>
          <w:b/>
          <w:bCs/>
          <w:sz w:val="28"/>
          <w:szCs w:val="28"/>
          <w:lang w:val="kk-KZ" w:eastAsia="ru-RU"/>
        </w:rPr>
        <w:t>Бақылау сұрақтары:</w:t>
      </w:r>
    </w:p>
    <w:p w14:paraId="6EE21870" w14:textId="34C60386" w:rsidR="00A14085" w:rsidRPr="00A14085" w:rsidRDefault="00A14085" w:rsidP="00A14085">
      <w:pPr>
        <w:pStyle w:val="a3"/>
        <w:numPr>
          <w:ilvl w:val="3"/>
          <w:numId w:val="2"/>
        </w:numPr>
        <w:spacing w:after="0" w:line="240" w:lineRule="auto"/>
        <w:rPr>
          <w:rFonts w:ascii="Times New Roman" w:eastAsia="Times New Roman" w:hAnsi="Times New Roman" w:cs="Times New Roman"/>
          <w:b/>
          <w:bCs/>
          <w:sz w:val="28"/>
          <w:szCs w:val="28"/>
          <w:lang w:val="kk-KZ" w:eastAsia="ru-RU"/>
        </w:rPr>
      </w:pPr>
      <w:r w:rsidRPr="00A14085">
        <w:rPr>
          <w:rFonts w:ascii="Times New Roman" w:eastAsia="Times New Roman" w:hAnsi="Times New Roman" w:cs="Times New Roman"/>
          <w:b/>
          <w:bCs/>
          <w:sz w:val="28"/>
          <w:szCs w:val="28"/>
          <w:lang w:val="kk-KZ" w:eastAsia="ru-RU"/>
        </w:rPr>
        <w:t>Автомобиль жолдарын қайта құрастырудағы жол</w:t>
      </w:r>
      <w:r>
        <w:rPr>
          <w:rFonts w:ascii="Times New Roman" w:eastAsia="Times New Roman" w:hAnsi="Times New Roman" w:cs="Times New Roman"/>
          <w:b/>
          <w:bCs/>
          <w:sz w:val="28"/>
          <w:szCs w:val="28"/>
          <w:lang w:val="kk-KZ" w:eastAsia="ru-RU"/>
        </w:rPr>
        <w:t xml:space="preserve"> </w:t>
      </w:r>
      <w:r w:rsidRPr="00A14085">
        <w:rPr>
          <w:rFonts w:ascii="Times New Roman" w:eastAsia="Times New Roman" w:hAnsi="Times New Roman" w:cs="Times New Roman"/>
          <w:b/>
          <w:bCs/>
          <w:sz w:val="28"/>
          <w:szCs w:val="28"/>
          <w:lang w:val="kk-KZ" w:eastAsia="ru-RU"/>
        </w:rPr>
        <w:t>төсемелерінің кеңейтулері.</w:t>
      </w:r>
    </w:p>
    <w:p w14:paraId="6F0EDB7E" w14:textId="77777777" w:rsidR="004A7053" w:rsidRPr="00A14085" w:rsidRDefault="004A7053" w:rsidP="004A7053">
      <w:pPr>
        <w:spacing w:after="0" w:line="240" w:lineRule="auto"/>
        <w:rPr>
          <w:rFonts w:ascii="Times New Roman" w:eastAsia="Times New Roman" w:hAnsi="Times New Roman" w:cs="Times New Roman"/>
          <w:b/>
          <w:bCs/>
          <w:sz w:val="28"/>
          <w:szCs w:val="28"/>
          <w:lang w:val="kk-KZ" w:eastAsia="ru-RU"/>
        </w:rPr>
      </w:pPr>
    </w:p>
    <w:p w14:paraId="28076E5B" w14:textId="77777777" w:rsidR="004A7053" w:rsidRPr="00A14085" w:rsidRDefault="004A7053" w:rsidP="004A7053">
      <w:pPr>
        <w:spacing w:after="0" w:line="240" w:lineRule="auto"/>
        <w:rPr>
          <w:rFonts w:ascii="Times New Roman" w:eastAsia="Times New Roman" w:hAnsi="Times New Roman" w:cs="Times New Roman"/>
          <w:b/>
          <w:bCs/>
          <w:sz w:val="28"/>
          <w:szCs w:val="28"/>
          <w:lang w:val="kk-KZ" w:eastAsia="ru-RU"/>
        </w:rPr>
      </w:pPr>
    </w:p>
    <w:p w14:paraId="40215D05"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5AFA58FD"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5134C963"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711EAEE2"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4127FEBA"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3663EB54"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3247D37A"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0888C09F"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01524A50"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4CF99B87"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1ED07A4A"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3EF02B92"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1EC44CD8"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6BC4B4E9"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745D428E" w14:textId="77777777" w:rsidR="004A7053" w:rsidRDefault="004A7053" w:rsidP="004A7053">
      <w:pPr>
        <w:spacing w:after="0" w:line="240" w:lineRule="auto"/>
        <w:rPr>
          <w:rFonts w:ascii="Times New Roman" w:eastAsia="Times New Roman" w:hAnsi="Times New Roman" w:cs="Times New Roman"/>
          <w:sz w:val="28"/>
          <w:szCs w:val="28"/>
          <w:lang w:val="kk-KZ" w:eastAsia="ru-RU"/>
        </w:rPr>
      </w:pPr>
    </w:p>
    <w:p w14:paraId="38CF41CA" w14:textId="77777777" w:rsidR="004A7053" w:rsidRDefault="004A7053" w:rsidP="004A7053">
      <w:pPr>
        <w:tabs>
          <w:tab w:val="num" w:pos="720"/>
        </w:tabs>
        <w:spacing w:after="0" w:line="240" w:lineRule="auto"/>
        <w:jc w:val="both"/>
        <w:rPr>
          <w:rFonts w:ascii="Times New Roman" w:eastAsia="Times New Roman" w:hAnsi="Times New Roman" w:cs="Times New Roman"/>
          <w:sz w:val="28"/>
          <w:szCs w:val="28"/>
          <w:lang w:val="kk-KZ" w:eastAsia="ru-RU"/>
        </w:rPr>
      </w:pPr>
    </w:p>
    <w:p w14:paraId="021BB422" w14:textId="77777777" w:rsidR="004A7053" w:rsidRDefault="004A7053" w:rsidP="004A7053"/>
    <w:p w14:paraId="3DC72F7D" w14:textId="77777777" w:rsidR="00906FA2" w:rsidRDefault="00906FA2"/>
    <w:sectPr w:rsidR="00906F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2B1D28"/>
    <w:multiLevelType w:val="hybridMultilevel"/>
    <w:tmpl w:val="B23AC9F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1CE417EF"/>
    <w:multiLevelType w:val="hybridMultilevel"/>
    <w:tmpl w:val="8F1A3F58"/>
    <w:lvl w:ilvl="0" w:tplc="BBCAD3D4">
      <w:start w:val="1"/>
      <w:numFmt w:val="decimal"/>
      <w:lvlText w:val="%1-"/>
      <w:lvlJc w:val="left"/>
      <w:pPr>
        <w:tabs>
          <w:tab w:val="num" w:pos="720"/>
        </w:tabs>
        <w:ind w:left="720" w:hanging="360"/>
      </w:pPr>
    </w:lvl>
    <w:lvl w:ilvl="1" w:tplc="693EE4B4">
      <w:start w:val="1"/>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15:restartNumberingAfterBreak="0">
    <w:nsid w:val="464A58D0"/>
    <w:multiLevelType w:val="hybridMultilevel"/>
    <w:tmpl w:val="BE9606F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15:restartNumberingAfterBreak="0">
    <w:nsid w:val="77D14BFF"/>
    <w:multiLevelType w:val="hybridMultilevel"/>
    <w:tmpl w:val="D570B17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50E"/>
    <w:rsid w:val="00106F68"/>
    <w:rsid w:val="004A7053"/>
    <w:rsid w:val="0075450E"/>
    <w:rsid w:val="00906FA2"/>
    <w:rsid w:val="00A14085"/>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055BC"/>
  <w15:chartTrackingRefBased/>
  <w15:docId w15:val="{BB522199-1AAC-4571-A737-77DECF044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7053"/>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40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3229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718</Words>
  <Characters>4097</Characters>
  <Application>Microsoft Office Word</Application>
  <DocSecurity>0</DocSecurity>
  <Lines>34</Lines>
  <Paragraphs>9</Paragraphs>
  <ScaleCrop>false</ScaleCrop>
  <Company/>
  <LinksUpToDate>false</LinksUpToDate>
  <CharactersWithSpaces>4806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2021-01-26T14:07:00Z</dcterms:created>
  <dcterms:modified xsi:type="dcterms:W3CDTF">2021-01-26T15:02:00Z</dcterms:modified>
</cp:coreProperties>
</file>